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BF33" w14:textId="56FD411E" w:rsidR="00F40991" w:rsidRDefault="00436E88" w:rsidP="00436E88">
      <w:pPr>
        <w:jc w:val="center"/>
        <w:rPr>
          <w:b/>
          <w:bCs/>
          <w:sz w:val="18"/>
          <w:szCs w:val="22"/>
        </w:rPr>
      </w:pPr>
      <w:r w:rsidRPr="00E305C1">
        <w:rPr>
          <w:b/>
          <w:bCs/>
          <w:sz w:val="18"/>
          <w:szCs w:val="22"/>
        </w:rPr>
        <w:t>KLAUZULA INFORMACYJNA</w:t>
      </w:r>
    </w:p>
    <w:p w14:paraId="54883C2F" w14:textId="77777777" w:rsidR="00D07CE5" w:rsidRPr="00E305C1" w:rsidRDefault="00D07CE5" w:rsidP="00436E88">
      <w:pPr>
        <w:jc w:val="center"/>
        <w:rPr>
          <w:b/>
          <w:bCs/>
          <w:sz w:val="18"/>
          <w:szCs w:val="22"/>
        </w:rPr>
      </w:pPr>
    </w:p>
    <w:p w14:paraId="035973ED" w14:textId="01B7A66F" w:rsidR="00B33047" w:rsidRPr="00E305C1" w:rsidRDefault="00436E88" w:rsidP="00436E88">
      <w:pPr>
        <w:pStyle w:val="Akapitzlist"/>
        <w:numPr>
          <w:ilvl w:val="0"/>
          <w:numId w:val="1"/>
        </w:numPr>
        <w:ind w:left="567" w:hanging="567"/>
        <w:jc w:val="both"/>
        <w:rPr>
          <w:b/>
          <w:bCs/>
          <w:sz w:val="18"/>
          <w:szCs w:val="22"/>
        </w:rPr>
      </w:pPr>
      <w:bookmarkStart w:id="0" w:name="_Hlk199922159"/>
      <w:r w:rsidRPr="00E305C1">
        <w:rPr>
          <w:b/>
          <w:bCs/>
          <w:sz w:val="18"/>
          <w:szCs w:val="22"/>
        </w:rPr>
        <w:t xml:space="preserve">[Dane Administratora] </w:t>
      </w:r>
      <w:r w:rsidRPr="00E305C1">
        <w:rPr>
          <w:sz w:val="18"/>
          <w:szCs w:val="22"/>
        </w:rPr>
        <w:t xml:space="preserve">Administratorem danych </w:t>
      </w:r>
      <w:r w:rsidR="00B04EE6">
        <w:rPr>
          <w:sz w:val="18"/>
          <w:szCs w:val="22"/>
        </w:rPr>
        <w:t xml:space="preserve">osobowych </w:t>
      </w:r>
      <w:r w:rsidR="00B33047" w:rsidRPr="00E305C1">
        <w:rPr>
          <w:sz w:val="18"/>
          <w:szCs w:val="22"/>
        </w:rPr>
        <w:t>(</w:t>
      </w:r>
      <w:r w:rsidR="00091E74" w:rsidRPr="00E305C1">
        <w:rPr>
          <w:sz w:val="18"/>
          <w:szCs w:val="22"/>
        </w:rPr>
        <w:t>dalej: „</w:t>
      </w:r>
      <w:r w:rsidR="00091E74" w:rsidRPr="00E305C1">
        <w:rPr>
          <w:b/>
          <w:bCs/>
          <w:sz w:val="18"/>
          <w:szCs w:val="22"/>
        </w:rPr>
        <w:t>Dane</w:t>
      </w:r>
      <w:r w:rsidR="00091E74" w:rsidRPr="00E305C1">
        <w:rPr>
          <w:sz w:val="18"/>
          <w:szCs w:val="22"/>
        </w:rPr>
        <w:t xml:space="preserve">”) </w:t>
      </w:r>
      <w:r w:rsidRPr="00E305C1">
        <w:rPr>
          <w:sz w:val="18"/>
          <w:szCs w:val="22"/>
        </w:rPr>
        <w:t xml:space="preserve">jest </w:t>
      </w:r>
      <w:r w:rsidR="00B33047" w:rsidRPr="009E36C1">
        <w:rPr>
          <w:b/>
          <w:bCs/>
          <w:sz w:val="18"/>
          <w:szCs w:val="22"/>
        </w:rPr>
        <w:t>Fundacja PRESIDIUM z siedzibą w Toruniu</w:t>
      </w:r>
      <w:r w:rsidR="00B33047" w:rsidRPr="00E305C1">
        <w:rPr>
          <w:sz w:val="18"/>
          <w:szCs w:val="22"/>
        </w:rPr>
        <w:t xml:space="preserve"> (87-100), ul. </w:t>
      </w:r>
      <w:r w:rsidR="000F4FC9">
        <w:rPr>
          <w:sz w:val="18"/>
          <w:szCs w:val="22"/>
        </w:rPr>
        <w:t xml:space="preserve">Bolesława </w:t>
      </w:r>
      <w:r w:rsidR="00B33047" w:rsidRPr="00E305C1">
        <w:rPr>
          <w:sz w:val="18"/>
          <w:szCs w:val="22"/>
        </w:rPr>
        <w:t>Chrobrego 63A, wpisana do rejestru stowarzyszeń Krajowego Rejestru Sądowego, prowadzonego przez Sąd Rejonowy w Toruniu, VII Wydział Gospodarczy KRS</w:t>
      </w:r>
      <w:r w:rsidR="00581B5E">
        <w:rPr>
          <w:sz w:val="18"/>
          <w:szCs w:val="22"/>
        </w:rPr>
        <w:t xml:space="preserve"> </w:t>
      </w:r>
      <w:r w:rsidR="00B33047" w:rsidRPr="00E305C1">
        <w:rPr>
          <w:sz w:val="18"/>
          <w:szCs w:val="22"/>
        </w:rPr>
        <w:t>pod numerem KRS: 0000551827, NIP: 9562310957, REGON: 36116297</w:t>
      </w:r>
      <w:r w:rsidR="008E6709">
        <w:rPr>
          <w:sz w:val="18"/>
          <w:szCs w:val="22"/>
        </w:rPr>
        <w:t>0</w:t>
      </w:r>
      <w:r w:rsidR="00B33047" w:rsidRPr="00E305C1">
        <w:rPr>
          <w:sz w:val="18"/>
          <w:szCs w:val="22"/>
        </w:rPr>
        <w:t xml:space="preserve"> (dalej: „</w:t>
      </w:r>
      <w:r w:rsidR="00B33047" w:rsidRPr="00E305C1">
        <w:rPr>
          <w:b/>
          <w:bCs/>
          <w:sz w:val="18"/>
          <w:szCs w:val="22"/>
        </w:rPr>
        <w:t>Administrator</w:t>
      </w:r>
      <w:r w:rsidR="00B33047" w:rsidRPr="00E305C1">
        <w:rPr>
          <w:sz w:val="18"/>
          <w:szCs w:val="22"/>
        </w:rPr>
        <w:t xml:space="preserve">”). </w:t>
      </w:r>
    </w:p>
    <w:p w14:paraId="79E50C94" w14:textId="77777777" w:rsidR="00D07CE5" w:rsidRPr="00E305C1" w:rsidRDefault="00D07CE5" w:rsidP="00D07CE5">
      <w:pPr>
        <w:pStyle w:val="Akapitzlist"/>
        <w:ind w:left="567"/>
        <w:jc w:val="both"/>
        <w:rPr>
          <w:b/>
          <w:bCs/>
          <w:sz w:val="18"/>
          <w:szCs w:val="22"/>
        </w:rPr>
      </w:pPr>
    </w:p>
    <w:p w14:paraId="7F95FB28" w14:textId="2AF98E3F" w:rsidR="00436E88" w:rsidRPr="00E305C1" w:rsidRDefault="00D07CE5" w:rsidP="00B33047">
      <w:pPr>
        <w:pStyle w:val="Akapitzlist"/>
        <w:numPr>
          <w:ilvl w:val="0"/>
          <w:numId w:val="1"/>
        </w:numPr>
        <w:ind w:left="567" w:hanging="567"/>
        <w:jc w:val="both"/>
        <w:rPr>
          <w:b/>
          <w:bCs/>
          <w:sz w:val="18"/>
          <w:szCs w:val="22"/>
        </w:rPr>
      </w:pPr>
      <w:r w:rsidRPr="00E305C1">
        <w:rPr>
          <w:b/>
          <w:bCs/>
          <w:sz w:val="18"/>
          <w:szCs w:val="22"/>
        </w:rPr>
        <w:t xml:space="preserve">[Dane kontaktowe Administratora] </w:t>
      </w:r>
      <w:r w:rsidR="00436E88" w:rsidRPr="00E305C1">
        <w:rPr>
          <w:sz w:val="18"/>
          <w:szCs w:val="22"/>
        </w:rPr>
        <w:t>Z Administratorem można skontaktować się</w:t>
      </w:r>
      <w:r w:rsidR="00B33047" w:rsidRPr="00E305C1">
        <w:rPr>
          <w:sz w:val="18"/>
          <w:szCs w:val="22"/>
        </w:rPr>
        <w:t xml:space="preserve"> na</w:t>
      </w:r>
      <w:r w:rsidR="00436E88" w:rsidRPr="00E305C1">
        <w:rPr>
          <w:sz w:val="18"/>
          <w:szCs w:val="22"/>
        </w:rPr>
        <w:t xml:space="preserve"> ww. adres siedziby lub pod adresem e-mail:</w:t>
      </w:r>
      <w:r w:rsidR="00B33047" w:rsidRPr="00E305C1">
        <w:rPr>
          <w:sz w:val="18"/>
          <w:szCs w:val="22"/>
        </w:rPr>
        <w:t xml:space="preserve"> </w:t>
      </w:r>
      <w:hyperlink r:id="rId5" w:history="1">
        <w:r w:rsidR="00B33047" w:rsidRPr="00E305C1">
          <w:rPr>
            <w:rStyle w:val="Hipercze"/>
            <w:sz w:val="18"/>
            <w:szCs w:val="22"/>
          </w:rPr>
          <w:t>biuro@fundacjapresidium.pl</w:t>
        </w:r>
      </w:hyperlink>
      <w:r w:rsidR="00B33047" w:rsidRPr="00E305C1">
        <w:rPr>
          <w:sz w:val="18"/>
          <w:szCs w:val="22"/>
        </w:rPr>
        <w:t xml:space="preserve"> lub</w:t>
      </w:r>
      <w:r w:rsidR="00436E88" w:rsidRPr="00E305C1">
        <w:rPr>
          <w:sz w:val="18"/>
          <w:szCs w:val="22"/>
        </w:rPr>
        <w:t xml:space="preserve"> pod numerem telefonu: </w:t>
      </w:r>
      <w:r w:rsidR="00B33047" w:rsidRPr="00E305C1">
        <w:rPr>
          <w:sz w:val="18"/>
          <w:szCs w:val="22"/>
        </w:rPr>
        <w:t>+48 (56) 622 46 46</w:t>
      </w:r>
      <w:r w:rsidR="00436E88" w:rsidRPr="00E305C1">
        <w:rPr>
          <w:sz w:val="18"/>
          <w:szCs w:val="22"/>
        </w:rPr>
        <w:t>.</w:t>
      </w:r>
      <w:r w:rsidR="00436E88" w:rsidRPr="00E305C1">
        <w:rPr>
          <w:b/>
          <w:bCs/>
          <w:sz w:val="18"/>
          <w:szCs w:val="22"/>
        </w:rPr>
        <w:t xml:space="preserve"> </w:t>
      </w:r>
    </w:p>
    <w:p w14:paraId="29940217" w14:textId="77777777" w:rsidR="00436E88" w:rsidRPr="00E305C1" w:rsidRDefault="00436E88" w:rsidP="00436E88">
      <w:pPr>
        <w:pStyle w:val="Akapitzlist"/>
        <w:ind w:left="567"/>
        <w:jc w:val="both"/>
        <w:rPr>
          <w:b/>
          <w:bCs/>
          <w:sz w:val="18"/>
          <w:szCs w:val="22"/>
        </w:rPr>
      </w:pPr>
    </w:p>
    <w:p w14:paraId="01FFB47D" w14:textId="52D52218" w:rsidR="00E305C1" w:rsidRPr="00E305C1" w:rsidRDefault="00E305C1" w:rsidP="00436E88">
      <w:pPr>
        <w:pStyle w:val="Akapitzlist"/>
        <w:numPr>
          <w:ilvl w:val="0"/>
          <w:numId w:val="1"/>
        </w:numPr>
        <w:ind w:left="567" w:hanging="567"/>
        <w:jc w:val="both"/>
        <w:rPr>
          <w:sz w:val="18"/>
          <w:szCs w:val="22"/>
        </w:rPr>
      </w:pPr>
      <w:r w:rsidRPr="00E305C1">
        <w:rPr>
          <w:b/>
          <w:bCs/>
          <w:sz w:val="18"/>
          <w:szCs w:val="22"/>
        </w:rPr>
        <w:t xml:space="preserve">[Kategorie Danych] </w:t>
      </w:r>
      <w:r w:rsidRPr="00E305C1">
        <w:rPr>
          <w:sz w:val="18"/>
          <w:szCs w:val="22"/>
        </w:rPr>
        <w:t>Administrator może przetwarzać następuje Dane:</w:t>
      </w:r>
    </w:p>
    <w:p w14:paraId="264648E5" w14:textId="77777777" w:rsidR="00E305C1" w:rsidRPr="00E305C1" w:rsidRDefault="00E305C1" w:rsidP="00E305C1">
      <w:pPr>
        <w:pStyle w:val="Akapitzlist"/>
        <w:rPr>
          <w:sz w:val="18"/>
          <w:szCs w:val="22"/>
        </w:rPr>
      </w:pPr>
    </w:p>
    <w:p w14:paraId="25115DC0" w14:textId="2BEFBF66" w:rsidR="00E305C1" w:rsidRPr="00E305C1" w:rsidRDefault="00B04EE6" w:rsidP="00E305C1">
      <w:pPr>
        <w:pStyle w:val="Akapitzlist"/>
        <w:numPr>
          <w:ilvl w:val="1"/>
          <w:numId w:val="1"/>
        </w:numPr>
        <w:ind w:left="1134" w:hanging="567"/>
        <w:jc w:val="both"/>
        <w:rPr>
          <w:sz w:val="18"/>
          <w:szCs w:val="22"/>
        </w:rPr>
      </w:pPr>
      <w:r>
        <w:rPr>
          <w:sz w:val="18"/>
          <w:szCs w:val="22"/>
        </w:rPr>
        <w:t>D</w:t>
      </w:r>
      <w:r w:rsidR="00E305C1" w:rsidRPr="00E305C1">
        <w:rPr>
          <w:sz w:val="18"/>
          <w:szCs w:val="22"/>
        </w:rPr>
        <w:t>ane identyfikacyjn</w:t>
      </w:r>
      <w:r w:rsidR="00332C38">
        <w:rPr>
          <w:sz w:val="18"/>
          <w:szCs w:val="22"/>
        </w:rPr>
        <w:t>e</w:t>
      </w:r>
      <w:r w:rsidR="00E305C1" w:rsidRPr="00E305C1">
        <w:rPr>
          <w:sz w:val="18"/>
          <w:szCs w:val="22"/>
        </w:rPr>
        <w:t xml:space="preserve">, w </w:t>
      </w:r>
      <w:r w:rsidR="00332C38">
        <w:rPr>
          <w:sz w:val="18"/>
          <w:szCs w:val="22"/>
        </w:rPr>
        <w:t>szczególno</w:t>
      </w:r>
      <w:r w:rsidR="00DA7BA2">
        <w:rPr>
          <w:sz w:val="18"/>
          <w:szCs w:val="22"/>
        </w:rPr>
        <w:t>ści</w:t>
      </w:r>
      <w:r w:rsidR="00E305C1" w:rsidRPr="00E305C1">
        <w:rPr>
          <w:sz w:val="18"/>
          <w:szCs w:val="22"/>
        </w:rPr>
        <w:t xml:space="preserve"> imię i nazwisko, data urodzenia;</w:t>
      </w:r>
    </w:p>
    <w:p w14:paraId="4DCB865D" w14:textId="469C2555" w:rsidR="00E305C1" w:rsidRPr="00E305C1" w:rsidRDefault="00B04EE6" w:rsidP="00E305C1">
      <w:pPr>
        <w:pStyle w:val="Akapitzlist"/>
        <w:numPr>
          <w:ilvl w:val="1"/>
          <w:numId w:val="1"/>
        </w:numPr>
        <w:ind w:left="1134" w:hanging="567"/>
        <w:jc w:val="both"/>
        <w:rPr>
          <w:sz w:val="18"/>
          <w:szCs w:val="22"/>
        </w:rPr>
      </w:pPr>
      <w:r>
        <w:rPr>
          <w:sz w:val="18"/>
          <w:szCs w:val="22"/>
        </w:rPr>
        <w:t>D</w:t>
      </w:r>
      <w:r w:rsidR="00E305C1" w:rsidRPr="00E305C1">
        <w:rPr>
          <w:sz w:val="18"/>
          <w:szCs w:val="22"/>
        </w:rPr>
        <w:t xml:space="preserve">ane teleadresowe, w </w:t>
      </w:r>
      <w:r w:rsidR="00DA7BA2">
        <w:rPr>
          <w:sz w:val="18"/>
          <w:szCs w:val="22"/>
        </w:rPr>
        <w:t>szczególności</w:t>
      </w:r>
      <w:r w:rsidR="00E305C1" w:rsidRPr="00E305C1">
        <w:rPr>
          <w:sz w:val="18"/>
          <w:szCs w:val="22"/>
        </w:rPr>
        <w:t xml:space="preserve"> adres, numer telefonu, adres e-mail;</w:t>
      </w:r>
    </w:p>
    <w:p w14:paraId="07CB2823" w14:textId="127C9133" w:rsidR="00E305C1" w:rsidRPr="00E305C1" w:rsidRDefault="00E305C1" w:rsidP="00E305C1">
      <w:pPr>
        <w:pStyle w:val="Akapitzlist"/>
        <w:numPr>
          <w:ilvl w:val="1"/>
          <w:numId w:val="1"/>
        </w:numPr>
        <w:ind w:left="1134" w:hanging="567"/>
        <w:jc w:val="both"/>
        <w:rPr>
          <w:sz w:val="18"/>
          <w:szCs w:val="22"/>
        </w:rPr>
      </w:pPr>
      <w:r w:rsidRPr="00E305C1">
        <w:rPr>
          <w:sz w:val="18"/>
          <w:szCs w:val="22"/>
        </w:rPr>
        <w:t xml:space="preserve">inne </w:t>
      </w:r>
      <w:r w:rsidR="00B04EE6">
        <w:rPr>
          <w:sz w:val="18"/>
          <w:szCs w:val="22"/>
        </w:rPr>
        <w:t>D</w:t>
      </w:r>
      <w:r w:rsidRPr="00E305C1">
        <w:rPr>
          <w:sz w:val="18"/>
          <w:szCs w:val="22"/>
        </w:rPr>
        <w:t>ane przekazane Administratorowi w związku z zawartą umową</w:t>
      </w:r>
      <w:r w:rsidR="009E36C1">
        <w:rPr>
          <w:sz w:val="18"/>
          <w:szCs w:val="22"/>
        </w:rPr>
        <w:t xml:space="preserve"> (np. informacja o braku podjęcia zatrudnienia, informacja o posiadaniu statusu ucznia lub studenta)</w:t>
      </w:r>
      <w:r w:rsidRPr="00E305C1">
        <w:rPr>
          <w:sz w:val="18"/>
          <w:szCs w:val="22"/>
        </w:rPr>
        <w:t>.</w:t>
      </w:r>
    </w:p>
    <w:p w14:paraId="756340F6" w14:textId="77777777" w:rsidR="00E305C1" w:rsidRPr="00E305C1" w:rsidRDefault="00E305C1" w:rsidP="00E305C1">
      <w:pPr>
        <w:pStyle w:val="Akapitzlist"/>
        <w:rPr>
          <w:b/>
          <w:bCs/>
          <w:sz w:val="18"/>
          <w:szCs w:val="22"/>
        </w:rPr>
      </w:pPr>
    </w:p>
    <w:p w14:paraId="4147AA76" w14:textId="455AAC69" w:rsidR="00E305C1" w:rsidRPr="00E305C1" w:rsidRDefault="00E305C1" w:rsidP="00436E88">
      <w:pPr>
        <w:pStyle w:val="Akapitzlist"/>
        <w:numPr>
          <w:ilvl w:val="0"/>
          <w:numId w:val="1"/>
        </w:numPr>
        <w:ind w:left="567" w:hanging="567"/>
        <w:jc w:val="both"/>
        <w:rPr>
          <w:b/>
          <w:bCs/>
          <w:sz w:val="18"/>
          <w:szCs w:val="22"/>
        </w:rPr>
      </w:pPr>
      <w:r w:rsidRPr="00E305C1">
        <w:rPr>
          <w:b/>
          <w:bCs/>
          <w:sz w:val="18"/>
          <w:szCs w:val="22"/>
        </w:rPr>
        <w:t xml:space="preserve">[Źródło Danych] </w:t>
      </w:r>
      <w:r w:rsidRPr="00E305C1">
        <w:rPr>
          <w:sz w:val="18"/>
          <w:szCs w:val="22"/>
        </w:rPr>
        <w:t>Dane zostały pozyskane bezpośrednio od Ciebie lub innych osób (np. Twojego przedstawiciela ustawowego).</w:t>
      </w:r>
      <w:r w:rsidRPr="00E305C1">
        <w:rPr>
          <w:b/>
          <w:bCs/>
          <w:sz w:val="18"/>
          <w:szCs w:val="22"/>
        </w:rPr>
        <w:t xml:space="preserve"> </w:t>
      </w:r>
    </w:p>
    <w:p w14:paraId="3EB07A9F" w14:textId="77777777" w:rsidR="00436E88" w:rsidRPr="00E305C1" w:rsidRDefault="00436E88" w:rsidP="00DC53D6">
      <w:pPr>
        <w:pStyle w:val="Akapitzlist"/>
        <w:ind w:left="567"/>
        <w:jc w:val="both"/>
        <w:rPr>
          <w:b/>
          <w:bCs/>
          <w:sz w:val="18"/>
          <w:szCs w:val="22"/>
        </w:rPr>
      </w:pPr>
    </w:p>
    <w:p w14:paraId="3B169D2B" w14:textId="4295C22D" w:rsidR="00436E88" w:rsidRDefault="00436E88" w:rsidP="00436E88">
      <w:pPr>
        <w:pStyle w:val="Akapitzlist"/>
        <w:numPr>
          <w:ilvl w:val="0"/>
          <w:numId w:val="1"/>
        </w:numPr>
        <w:ind w:left="567" w:hanging="567"/>
        <w:jc w:val="both"/>
        <w:rPr>
          <w:sz w:val="18"/>
          <w:szCs w:val="22"/>
        </w:rPr>
      </w:pPr>
      <w:r w:rsidRPr="00E305C1">
        <w:rPr>
          <w:b/>
          <w:bCs/>
          <w:sz w:val="18"/>
          <w:szCs w:val="22"/>
        </w:rPr>
        <w:t>[Cele przetwarzania]</w:t>
      </w:r>
      <w:r w:rsidR="00DC53D6" w:rsidRPr="00E305C1">
        <w:rPr>
          <w:b/>
          <w:bCs/>
          <w:sz w:val="18"/>
          <w:szCs w:val="22"/>
        </w:rPr>
        <w:t xml:space="preserve"> </w:t>
      </w:r>
      <w:r w:rsidR="00DC53D6" w:rsidRPr="00E305C1">
        <w:rPr>
          <w:sz w:val="18"/>
          <w:szCs w:val="22"/>
        </w:rPr>
        <w:t>Dane będą przetwarzane w celu:</w:t>
      </w:r>
    </w:p>
    <w:p w14:paraId="0BF592E6" w14:textId="77777777" w:rsidR="009103D8" w:rsidRPr="009103D8" w:rsidRDefault="009103D8" w:rsidP="009103D8">
      <w:pPr>
        <w:jc w:val="both"/>
        <w:rPr>
          <w:sz w:val="18"/>
          <w:szCs w:val="22"/>
        </w:rPr>
      </w:pPr>
    </w:p>
    <w:p w14:paraId="37192A11" w14:textId="5CD23389" w:rsidR="00B33047" w:rsidRPr="00E305C1" w:rsidRDefault="00B33047" w:rsidP="00B33047">
      <w:pPr>
        <w:pStyle w:val="Akapitzlist"/>
        <w:numPr>
          <w:ilvl w:val="1"/>
          <w:numId w:val="1"/>
        </w:numPr>
        <w:ind w:left="1134" w:hanging="567"/>
        <w:jc w:val="both"/>
        <w:rPr>
          <w:sz w:val="18"/>
          <w:szCs w:val="22"/>
        </w:rPr>
      </w:pPr>
      <w:r w:rsidRPr="00E305C1">
        <w:rPr>
          <w:sz w:val="18"/>
          <w:szCs w:val="22"/>
        </w:rPr>
        <w:t>zawarcia oraz realizacji umowy ubezpieczenia</w:t>
      </w:r>
      <w:r w:rsidR="00CE3E03">
        <w:rPr>
          <w:sz w:val="18"/>
          <w:szCs w:val="22"/>
        </w:rPr>
        <w:t xml:space="preserve"> na rzecz osoby ubezpieczonej</w:t>
      </w:r>
      <w:r w:rsidRPr="00E305C1">
        <w:rPr>
          <w:sz w:val="18"/>
          <w:szCs w:val="22"/>
        </w:rPr>
        <w:t>, w tym potwierdzenia tożsamości przy przystępowaniu do ubezpieczenia;</w:t>
      </w:r>
    </w:p>
    <w:p w14:paraId="7F9DF253" w14:textId="30998E3D" w:rsidR="00B33047" w:rsidRPr="00E305C1" w:rsidRDefault="00B33047" w:rsidP="00B33047">
      <w:pPr>
        <w:pStyle w:val="Akapitzlist"/>
        <w:numPr>
          <w:ilvl w:val="1"/>
          <w:numId w:val="1"/>
        </w:numPr>
        <w:ind w:left="1134" w:hanging="567"/>
        <w:jc w:val="both"/>
        <w:rPr>
          <w:sz w:val="18"/>
          <w:szCs w:val="22"/>
        </w:rPr>
      </w:pPr>
      <w:r w:rsidRPr="00E305C1">
        <w:rPr>
          <w:sz w:val="18"/>
          <w:szCs w:val="22"/>
        </w:rPr>
        <w:t>wypełnienia obowiązków prawnych ciążących na Administratorze;</w:t>
      </w:r>
    </w:p>
    <w:p w14:paraId="1D2371EF" w14:textId="62281777" w:rsidR="00B33047" w:rsidRPr="00E305C1" w:rsidRDefault="00B33047" w:rsidP="00B33047">
      <w:pPr>
        <w:pStyle w:val="Akapitzlist"/>
        <w:numPr>
          <w:ilvl w:val="1"/>
          <w:numId w:val="1"/>
        </w:numPr>
        <w:ind w:left="1134" w:hanging="567"/>
        <w:jc w:val="both"/>
        <w:rPr>
          <w:sz w:val="18"/>
          <w:szCs w:val="22"/>
        </w:rPr>
      </w:pPr>
      <w:r w:rsidRPr="00E305C1">
        <w:rPr>
          <w:sz w:val="18"/>
          <w:szCs w:val="22"/>
        </w:rPr>
        <w:t>wypełnienia wewnętrznych celów administracyjnych Administratora;</w:t>
      </w:r>
    </w:p>
    <w:p w14:paraId="13AA6F20" w14:textId="64604A2A" w:rsidR="00B33047" w:rsidRPr="00E305C1" w:rsidRDefault="00B33047" w:rsidP="00B33047">
      <w:pPr>
        <w:pStyle w:val="Akapitzlist"/>
        <w:numPr>
          <w:ilvl w:val="1"/>
          <w:numId w:val="1"/>
        </w:numPr>
        <w:ind w:left="1134" w:hanging="567"/>
        <w:jc w:val="both"/>
        <w:rPr>
          <w:sz w:val="18"/>
          <w:szCs w:val="22"/>
        </w:rPr>
      </w:pPr>
      <w:r w:rsidRPr="00E305C1">
        <w:rPr>
          <w:sz w:val="18"/>
          <w:szCs w:val="22"/>
        </w:rPr>
        <w:t>marketingu bezpośredniego usług Administratora;</w:t>
      </w:r>
    </w:p>
    <w:p w14:paraId="0901F1EA" w14:textId="32A613A4" w:rsidR="00DC53D6" w:rsidRPr="00E305C1" w:rsidRDefault="00DC53D6" w:rsidP="00DC53D6">
      <w:pPr>
        <w:pStyle w:val="Akapitzlist"/>
        <w:numPr>
          <w:ilvl w:val="1"/>
          <w:numId w:val="1"/>
        </w:numPr>
        <w:ind w:left="1134" w:hanging="567"/>
        <w:jc w:val="both"/>
        <w:rPr>
          <w:sz w:val="18"/>
          <w:szCs w:val="22"/>
        </w:rPr>
      </w:pPr>
      <w:r w:rsidRPr="00E305C1">
        <w:rPr>
          <w:sz w:val="18"/>
          <w:szCs w:val="22"/>
        </w:rPr>
        <w:t xml:space="preserve">ustalenia, dochodzenia lub obrony przed roszczeniami. </w:t>
      </w:r>
    </w:p>
    <w:p w14:paraId="70EB5EC9" w14:textId="77777777" w:rsidR="00DC53D6" w:rsidRPr="00E305C1" w:rsidRDefault="00DC53D6" w:rsidP="00DC53D6">
      <w:pPr>
        <w:pStyle w:val="Akapitzlist"/>
        <w:ind w:left="567"/>
        <w:jc w:val="both"/>
        <w:rPr>
          <w:b/>
          <w:bCs/>
          <w:sz w:val="18"/>
          <w:szCs w:val="22"/>
        </w:rPr>
      </w:pPr>
    </w:p>
    <w:p w14:paraId="441996C4" w14:textId="77777777" w:rsidR="00B33047" w:rsidRPr="009103D8" w:rsidRDefault="00436E88" w:rsidP="00436E88">
      <w:pPr>
        <w:pStyle w:val="Akapitzlist"/>
        <w:numPr>
          <w:ilvl w:val="0"/>
          <w:numId w:val="1"/>
        </w:numPr>
        <w:ind w:left="567" w:hanging="567"/>
        <w:jc w:val="both"/>
        <w:rPr>
          <w:b/>
          <w:bCs/>
          <w:sz w:val="18"/>
          <w:szCs w:val="22"/>
        </w:rPr>
      </w:pPr>
      <w:r w:rsidRPr="00E305C1">
        <w:rPr>
          <w:b/>
          <w:bCs/>
          <w:sz w:val="18"/>
          <w:szCs w:val="22"/>
        </w:rPr>
        <w:t>[Podstawy przetwarzania]</w:t>
      </w:r>
      <w:r w:rsidR="00DC53D6" w:rsidRPr="00E305C1">
        <w:rPr>
          <w:b/>
          <w:bCs/>
          <w:sz w:val="18"/>
          <w:szCs w:val="22"/>
        </w:rPr>
        <w:t xml:space="preserve"> </w:t>
      </w:r>
      <w:r w:rsidR="00DC53D6" w:rsidRPr="00E305C1">
        <w:rPr>
          <w:sz w:val="18"/>
          <w:szCs w:val="22"/>
        </w:rPr>
        <w:t>Podstawą prawną przetwarzania Danych jest</w:t>
      </w:r>
      <w:r w:rsidR="00B33047" w:rsidRPr="00E305C1">
        <w:rPr>
          <w:sz w:val="18"/>
          <w:szCs w:val="22"/>
        </w:rPr>
        <w:t>:</w:t>
      </w:r>
    </w:p>
    <w:p w14:paraId="0D631BDA" w14:textId="77777777" w:rsidR="009103D8" w:rsidRPr="00E305C1" w:rsidRDefault="009103D8" w:rsidP="009103D8">
      <w:pPr>
        <w:pStyle w:val="Akapitzlist"/>
        <w:ind w:left="567"/>
        <w:jc w:val="both"/>
        <w:rPr>
          <w:b/>
          <w:bCs/>
          <w:sz w:val="18"/>
          <w:szCs w:val="22"/>
        </w:rPr>
      </w:pPr>
    </w:p>
    <w:p w14:paraId="3880A334" w14:textId="3B2E129B" w:rsidR="00B33047" w:rsidRPr="00760070" w:rsidRDefault="00B33047" w:rsidP="00B33047">
      <w:pPr>
        <w:pStyle w:val="Akapitzlist"/>
        <w:numPr>
          <w:ilvl w:val="1"/>
          <w:numId w:val="1"/>
        </w:numPr>
        <w:ind w:left="1134" w:hanging="567"/>
        <w:jc w:val="both"/>
        <w:rPr>
          <w:b/>
          <w:bCs/>
          <w:sz w:val="18"/>
          <w:szCs w:val="22"/>
        </w:rPr>
      </w:pPr>
      <w:r w:rsidRPr="00E305C1">
        <w:rPr>
          <w:sz w:val="18"/>
          <w:szCs w:val="22"/>
        </w:rPr>
        <w:t>obowiązek prawny ciążący na Administratorze;</w:t>
      </w:r>
    </w:p>
    <w:p w14:paraId="37EF1A9B" w14:textId="3ACC86CE" w:rsidR="00760070" w:rsidRPr="00760070" w:rsidRDefault="00760070" w:rsidP="00760070">
      <w:pPr>
        <w:pStyle w:val="Akapitzlist"/>
        <w:numPr>
          <w:ilvl w:val="1"/>
          <w:numId w:val="1"/>
        </w:numPr>
        <w:ind w:left="1134" w:hanging="567"/>
        <w:rPr>
          <w:sz w:val="18"/>
          <w:szCs w:val="22"/>
        </w:rPr>
      </w:pPr>
      <w:r w:rsidRPr="00760070">
        <w:rPr>
          <w:sz w:val="18"/>
          <w:szCs w:val="22"/>
        </w:rPr>
        <w:t>Twoja zgoda;</w:t>
      </w:r>
    </w:p>
    <w:p w14:paraId="4CFC26D8" w14:textId="45ACF7BB" w:rsidR="008E6709" w:rsidRPr="00E305C1" w:rsidRDefault="008E6709" w:rsidP="00B33047">
      <w:pPr>
        <w:pStyle w:val="Akapitzlist"/>
        <w:numPr>
          <w:ilvl w:val="1"/>
          <w:numId w:val="1"/>
        </w:numPr>
        <w:ind w:left="1134" w:hanging="567"/>
        <w:jc w:val="both"/>
        <w:rPr>
          <w:b/>
          <w:bCs/>
          <w:sz w:val="18"/>
          <w:szCs w:val="22"/>
        </w:rPr>
      </w:pPr>
      <w:r>
        <w:rPr>
          <w:sz w:val="18"/>
          <w:szCs w:val="22"/>
        </w:rPr>
        <w:t>niezbędność do realizacji umowy lub podjęcia działań przed jej zawarciem na Twoje żądanie jako strony umowy;</w:t>
      </w:r>
    </w:p>
    <w:p w14:paraId="7198DE9B" w14:textId="0ACF8FEB" w:rsidR="00436E88" w:rsidRPr="00E305C1" w:rsidRDefault="00DC53D6" w:rsidP="00B33047">
      <w:pPr>
        <w:pStyle w:val="Akapitzlist"/>
        <w:numPr>
          <w:ilvl w:val="1"/>
          <w:numId w:val="1"/>
        </w:numPr>
        <w:ind w:left="1134" w:hanging="567"/>
        <w:jc w:val="both"/>
        <w:rPr>
          <w:sz w:val="18"/>
          <w:szCs w:val="22"/>
        </w:rPr>
      </w:pPr>
      <w:r w:rsidRPr="00E305C1">
        <w:rPr>
          <w:sz w:val="18"/>
          <w:szCs w:val="22"/>
        </w:rPr>
        <w:t xml:space="preserve">prawnie uzasadniony interes Administratora w postaci </w:t>
      </w:r>
      <w:r w:rsidR="00CF7E24">
        <w:rPr>
          <w:sz w:val="18"/>
          <w:szCs w:val="22"/>
        </w:rPr>
        <w:t xml:space="preserve">konieczności przetwarzania </w:t>
      </w:r>
      <w:r w:rsidR="00FE0295">
        <w:rPr>
          <w:sz w:val="18"/>
          <w:szCs w:val="22"/>
        </w:rPr>
        <w:t>D</w:t>
      </w:r>
      <w:r w:rsidR="00CF7E24">
        <w:rPr>
          <w:sz w:val="18"/>
          <w:szCs w:val="22"/>
        </w:rPr>
        <w:t>anych osób ubezpieczonych oraz ich przedstawiciel</w:t>
      </w:r>
      <w:r w:rsidR="008E6709">
        <w:rPr>
          <w:sz w:val="18"/>
          <w:szCs w:val="22"/>
        </w:rPr>
        <w:t>i</w:t>
      </w:r>
      <w:r w:rsidR="00CF7E24">
        <w:rPr>
          <w:sz w:val="18"/>
          <w:szCs w:val="22"/>
        </w:rPr>
        <w:t xml:space="preserve"> ustawowych w celu zawarcia umowy ubezpieczenia, </w:t>
      </w:r>
      <w:r w:rsidR="00B33047" w:rsidRPr="00E305C1">
        <w:rPr>
          <w:sz w:val="18"/>
          <w:szCs w:val="22"/>
        </w:rPr>
        <w:t xml:space="preserve">marketingu bezpośredniego usług Administratora, wypełnienia wewnętrznych celów administracyjnych, </w:t>
      </w:r>
      <w:r w:rsidRPr="00E305C1">
        <w:rPr>
          <w:sz w:val="18"/>
          <w:szCs w:val="22"/>
        </w:rPr>
        <w:t>a także ustalenia, dochodzenia lub obrony przed roszczeniami.</w:t>
      </w:r>
      <w:r w:rsidRPr="00E305C1">
        <w:rPr>
          <w:b/>
          <w:bCs/>
          <w:sz w:val="18"/>
          <w:szCs w:val="22"/>
        </w:rPr>
        <w:t xml:space="preserve"> </w:t>
      </w:r>
    </w:p>
    <w:p w14:paraId="24B0346A" w14:textId="77777777" w:rsidR="00DC53D6" w:rsidRPr="00E305C1" w:rsidRDefault="00DC53D6" w:rsidP="00DC53D6">
      <w:pPr>
        <w:jc w:val="both"/>
        <w:rPr>
          <w:b/>
          <w:bCs/>
          <w:sz w:val="18"/>
          <w:szCs w:val="22"/>
        </w:rPr>
      </w:pPr>
    </w:p>
    <w:p w14:paraId="68749D3D" w14:textId="20E38E56" w:rsidR="00436E88" w:rsidRPr="00E305C1" w:rsidRDefault="00436E88" w:rsidP="00B33047">
      <w:pPr>
        <w:pStyle w:val="Akapitzlist"/>
        <w:numPr>
          <w:ilvl w:val="0"/>
          <w:numId w:val="1"/>
        </w:numPr>
        <w:ind w:left="567" w:hanging="567"/>
        <w:jc w:val="both"/>
        <w:rPr>
          <w:sz w:val="18"/>
          <w:szCs w:val="22"/>
        </w:rPr>
      </w:pPr>
      <w:r w:rsidRPr="00E305C1">
        <w:rPr>
          <w:b/>
          <w:bCs/>
          <w:sz w:val="18"/>
          <w:szCs w:val="22"/>
        </w:rPr>
        <w:t xml:space="preserve">[Obowiązek podania </w:t>
      </w:r>
      <w:r w:rsidR="00091E74" w:rsidRPr="00E305C1">
        <w:rPr>
          <w:b/>
          <w:bCs/>
          <w:sz w:val="18"/>
          <w:szCs w:val="22"/>
        </w:rPr>
        <w:t>D</w:t>
      </w:r>
      <w:r w:rsidRPr="00E305C1">
        <w:rPr>
          <w:b/>
          <w:bCs/>
          <w:sz w:val="18"/>
          <w:szCs w:val="22"/>
        </w:rPr>
        <w:t>anych]</w:t>
      </w:r>
      <w:r w:rsidR="00DC53D6" w:rsidRPr="00E305C1">
        <w:rPr>
          <w:rFonts w:ascii="Tahoma" w:eastAsia="Tahoma" w:hAnsi="Tahoma" w:cs="Tahoma"/>
          <w:color w:val="000000"/>
          <w:kern w:val="0"/>
          <w:sz w:val="22"/>
          <w:szCs w:val="20"/>
          <w:lang w:eastAsia="pl-PL"/>
          <w14:ligatures w14:val="none"/>
        </w:rPr>
        <w:t xml:space="preserve"> </w:t>
      </w:r>
      <w:r w:rsidR="00DC53D6" w:rsidRPr="00E305C1">
        <w:rPr>
          <w:sz w:val="18"/>
          <w:szCs w:val="22"/>
        </w:rPr>
        <w:t xml:space="preserve">Podanie </w:t>
      </w:r>
      <w:r w:rsidR="00091E74" w:rsidRPr="00E305C1">
        <w:rPr>
          <w:sz w:val="18"/>
          <w:szCs w:val="22"/>
        </w:rPr>
        <w:t>D</w:t>
      </w:r>
      <w:r w:rsidR="00DC53D6" w:rsidRPr="00E305C1">
        <w:rPr>
          <w:sz w:val="18"/>
          <w:szCs w:val="22"/>
        </w:rPr>
        <w:t xml:space="preserve">anych jest dobrowolne, ale </w:t>
      </w:r>
      <w:r w:rsidR="00354B30">
        <w:rPr>
          <w:sz w:val="18"/>
          <w:szCs w:val="22"/>
        </w:rPr>
        <w:t xml:space="preserve">niezbędne </w:t>
      </w:r>
      <w:r w:rsidR="00DC53D6" w:rsidRPr="00E305C1">
        <w:rPr>
          <w:sz w:val="18"/>
          <w:szCs w:val="22"/>
        </w:rPr>
        <w:t xml:space="preserve">do </w:t>
      </w:r>
      <w:r w:rsidR="00B33047" w:rsidRPr="00E305C1">
        <w:rPr>
          <w:sz w:val="18"/>
          <w:szCs w:val="22"/>
        </w:rPr>
        <w:t>zawarcia umowy</w:t>
      </w:r>
      <w:r w:rsidR="008E6709">
        <w:rPr>
          <w:sz w:val="18"/>
          <w:szCs w:val="22"/>
        </w:rPr>
        <w:t>.</w:t>
      </w:r>
      <w:r w:rsidR="00B33047" w:rsidRPr="00E305C1">
        <w:rPr>
          <w:sz w:val="18"/>
          <w:szCs w:val="22"/>
        </w:rPr>
        <w:t xml:space="preserve"> Odmowa podania Danych może skutkować brakiem możliwości zawarcia umowy</w:t>
      </w:r>
      <w:r w:rsidR="008E6709">
        <w:rPr>
          <w:sz w:val="18"/>
          <w:szCs w:val="22"/>
        </w:rPr>
        <w:t xml:space="preserve">. </w:t>
      </w:r>
    </w:p>
    <w:p w14:paraId="52B8E2E1" w14:textId="77777777" w:rsidR="00091E74" w:rsidRPr="00E305C1" w:rsidRDefault="00091E74" w:rsidP="00091E74">
      <w:pPr>
        <w:pStyle w:val="Akapitzlist"/>
        <w:rPr>
          <w:sz w:val="18"/>
          <w:szCs w:val="22"/>
        </w:rPr>
      </w:pPr>
    </w:p>
    <w:p w14:paraId="1644D529" w14:textId="7C8A488C" w:rsidR="00B33047" w:rsidRDefault="00091E74" w:rsidP="00436E88">
      <w:pPr>
        <w:pStyle w:val="Akapitzlist"/>
        <w:numPr>
          <w:ilvl w:val="0"/>
          <w:numId w:val="1"/>
        </w:numPr>
        <w:ind w:left="567" w:hanging="567"/>
        <w:jc w:val="both"/>
        <w:rPr>
          <w:sz w:val="18"/>
          <w:szCs w:val="22"/>
        </w:rPr>
      </w:pPr>
      <w:r w:rsidRPr="00E305C1">
        <w:rPr>
          <w:b/>
          <w:bCs/>
          <w:sz w:val="18"/>
          <w:szCs w:val="22"/>
        </w:rPr>
        <w:t>[Odbiorcy Danych]</w:t>
      </w:r>
      <w:r w:rsidRPr="00E305C1">
        <w:rPr>
          <w:sz w:val="18"/>
          <w:szCs w:val="22"/>
        </w:rPr>
        <w:t xml:space="preserve"> Odbiorcami Danych mogą być</w:t>
      </w:r>
      <w:r w:rsidR="00B33047" w:rsidRPr="00E305C1">
        <w:rPr>
          <w:sz w:val="18"/>
          <w:szCs w:val="22"/>
        </w:rPr>
        <w:t xml:space="preserve"> w szczególności:</w:t>
      </w:r>
    </w:p>
    <w:p w14:paraId="27347E06" w14:textId="77777777" w:rsidR="009103D8" w:rsidRPr="009103D8" w:rsidRDefault="009103D8" w:rsidP="009103D8">
      <w:pPr>
        <w:jc w:val="both"/>
        <w:rPr>
          <w:sz w:val="18"/>
          <w:szCs w:val="22"/>
        </w:rPr>
      </w:pPr>
    </w:p>
    <w:p w14:paraId="28A93377" w14:textId="1C94D049" w:rsidR="00B33047" w:rsidRPr="00E305C1" w:rsidRDefault="00091E74" w:rsidP="00B33047">
      <w:pPr>
        <w:pStyle w:val="Akapitzlist"/>
        <w:numPr>
          <w:ilvl w:val="1"/>
          <w:numId w:val="1"/>
        </w:numPr>
        <w:ind w:left="1134" w:hanging="567"/>
        <w:jc w:val="both"/>
        <w:rPr>
          <w:sz w:val="18"/>
          <w:szCs w:val="22"/>
        </w:rPr>
      </w:pPr>
      <w:r w:rsidRPr="00E305C1">
        <w:rPr>
          <w:sz w:val="18"/>
          <w:szCs w:val="22"/>
        </w:rPr>
        <w:t>podmioty wspierające Administratora w sprawach organizacyjnych, w tym podmioty zapewniające działania systemów IT</w:t>
      </w:r>
      <w:r w:rsidR="00EA6AF7">
        <w:rPr>
          <w:sz w:val="18"/>
          <w:szCs w:val="22"/>
        </w:rPr>
        <w:t>,</w:t>
      </w:r>
      <w:r w:rsidR="00EA6AF7" w:rsidRPr="00EA6AF7">
        <w:rPr>
          <w:rFonts w:ascii="Poppins" w:hAnsi="Poppins" w:cs="Poppins"/>
          <w:color w:val="071222"/>
          <w:shd w:val="clear" w:color="auto" w:fill="FFFFFF"/>
        </w:rPr>
        <w:t xml:space="preserve"> </w:t>
      </w:r>
      <w:r w:rsidR="00EA6AF7" w:rsidRPr="00EA6AF7">
        <w:rPr>
          <w:sz w:val="18"/>
          <w:szCs w:val="22"/>
        </w:rPr>
        <w:t xml:space="preserve">podmioty obsługujące płatności elektroniczne </w:t>
      </w:r>
      <w:r w:rsidR="00362D20" w:rsidRPr="00E305C1">
        <w:rPr>
          <w:sz w:val="18"/>
          <w:szCs w:val="22"/>
        </w:rPr>
        <w:t>oraz</w:t>
      </w:r>
      <w:r w:rsidRPr="00E305C1">
        <w:rPr>
          <w:sz w:val="18"/>
          <w:szCs w:val="22"/>
        </w:rPr>
        <w:t xml:space="preserve"> świadczące usługi doradztwa prawnego</w:t>
      </w:r>
      <w:r w:rsidR="00B33047" w:rsidRPr="00E305C1">
        <w:rPr>
          <w:sz w:val="18"/>
          <w:szCs w:val="22"/>
        </w:rPr>
        <w:t>;</w:t>
      </w:r>
    </w:p>
    <w:p w14:paraId="453AEDE7" w14:textId="0288708E" w:rsidR="00B33047" w:rsidRPr="00E305C1" w:rsidRDefault="00E305C1" w:rsidP="00B33047">
      <w:pPr>
        <w:pStyle w:val="Akapitzlist"/>
        <w:numPr>
          <w:ilvl w:val="1"/>
          <w:numId w:val="1"/>
        </w:numPr>
        <w:ind w:left="1134" w:hanging="567"/>
        <w:jc w:val="both"/>
        <w:rPr>
          <w:sz w:val="18"/>
          <w:szCs w:val="22"/>
        </w:rPr>
      </w:pPr>
      <w:r>
        <w:rPr>
          <w:sz w:val="18"/>
          <w:szCs w:val="22"/>
        </w:rPr>
        <w:t>zakład</w:t>
      </w:r>
      <w:r w:rsidR="00FE0295">
        <w:rPr>
          <w:sz w:val="18"/>
          <w:szCs w:val="22"/>
        </w:rPr>
        <w:t>y</w:t>
      </w:r>
      <w:r>
        <w:rPr>
          <w:sz w:val="18"/>
          <w:szCs w:val="22"/>
        </w:rPr>
        <w:t xml:space="preserve"> ubezpieczeń i reasekuracji oraz inn</w:t>
      </w:r>
      <w:r w:rsidR="00FE0295">
        <w:rPr>
          <w:sz w:val="18"/>
          <w:szCs w:val="22"/>
        </w:rPr>
        <w:t>i</w:t>
      </w:r>
      <w:r>
        <w:rPr>
          <w:sz w:val="18"/>
          <w:szCs w:val="22"/>
        </w:rPr>
        <w:t xml:space="preserve"> pośredni</w:t>
      </w:r>
      <w:r w:rsidR="00FE0295">
        <w:rPr>
          <w:sz w:val="18"/>
          <w:szCs w:val="22"/>
        </w:rPr>
        <w:t>cy</w:t>
      </w:r>
      <w:r>
        <w:rPr>
          <w:sz w:val="18"/>
          <w:szCs w:val="22"/>
        </w:rPr>
        <w:t xml:space="preserve"> ubezpieczeniow</w:t>
      </w:r>
      <w:r w:rsidR="00FE0295">
        <w:rPr>
          <w:sz w:val="18"/>
          <w:szCs w:val="22"/>
        </w:rPr>
        <w:t>i</w:t>
      </w:r>
      <w:bookmarkStart w:id="1" w:name="_Hlk199922319"/>
      <w:r w:rsidR="00BA2570">
        <w:rPr>
          <w:sz w:val="18"/>
          <w:szCs w:val="22"/>
        </w:rPr>
        <w:t>, w tym Polonica Broker Sp. z o.o.</w:t>
      </w:r>
      <w:r w:rsidR="00B33047" w:rsidRPr="00E305C1">
        <w:rPr>
          <w:sz w:val="18"/>
          <w:szCs w:val="22"/>
        </w:rPr>
        <w:t>;</w:t>
      </w:r>
      <w:bookmarkEnd w:id="1"/>
    </w:p>
    <w:p w14:paraId="5A6AEAA7" w14:textId="247D92E8" w:rsidR="00091E74" w:rsidRPr="00E305C1" w:rsidRDefault="00091E74" w:rsidP="00B33047">
      <w:pPr>
        <w:pStyle w:val="Akapitzlist"/>
        <w:numPr>
          <w:ilvl w:val="1"/>
          <w:numId w:val="1"/>
        </w:numPr>
        <w:ind w:left="1134" w:hanging="567"/>
        <w:jc w:val="both"/>
        <w:rPr>
          <w:sz w:val="18"/>
          <w:szCs w:val="22"/>
        </w:rPr>
      </w:pPr>
      <w:r w:rsidRPr="00E305C1">
        <w:rPr>
          <w:sz w:val="18"/>
          <w:szCs w:val="22"/>
        </w:rPr>
        <w:t>podmiot</w:t>
      </w:r>
      <w:r w:rsidR="00B33047" w:rsidRPr="00E305C1">
        <w:rPr>
          <w:sz w:val="18"/>
          <w:szCs w:val="22"/>
        </w:rPr>
        <w:t>y</w:t>
      </w:r>
      <w:r w:rsidRPr="00E305C1">
        <w:rPr>
          <w:sz w:val="18"/>
          <w:szCs w:val="22"/>
        </w:rPr>
        <w:t xml:space="preserve"> upoważnion</w:t>
      </w:r>
      <w:r w:rsidR="00B33047" w:rsidRPr="00E305C1">
        <w:rPr>
          <w:sz w:val="18"/>
          <w:szCs w:val="22"/>
        </w:rPr>
        <w:t>e</w:t>
      </w:r>
      <w:r w:rsidRPr="00E305C1">
        <w:rPr>
          <w:sz w:val="18"/>
          <w:szCs w:val="22"/>
        </w:rPr>
        <w:t xml:space="preserve"> do dostępu do Danych na podstawie bezwzględnie obowiązujących przepisów prawa</w:t>
      </w:r>
      <w:r w:rsidR="00E305C1">
        <w:rPr>
          <w:sz w:val="18"/>
          <w:szCs w:val="22"/>
        </w:rPr>
        <w:t>, w tym Komisj</w:t>
      </w:r>
      <w:r w:rsidR="00FE0295">
        <w:rPr>
          <w:sz w:val="18"/>
          <w:szCs w:val="22"/>
        </w:rPr>
        <w:t>a</w:t>
      </w:r>
      <w:r w:rsidR="00E305C1">
        <w:rPr>
          <w:sz w:val="18"/>
          <w:szCs w:val="22"/>
        </w:rPr>
        <w:t xml:space="preserve"> Nadzoru Finansowego, Rzeczni</w:t>
      </w:r>
      <w:r w:rsidR="00FE0295">
        <w:rPr>
          <w:sz w:val="18"/>
          <w:szCs w:val="22"/>
        </w:rPr>
        <w:t>cy</w:t>
      </w:r>
      <w:r w:rsidR="00E305C1">
        <w:rPr>
          <w:sz w:val="18"/>
          <w:szCs w:val="22"/>
        </w:rPr>
        <w:t xml:space="preserve"> Finansow</w:t>
      </w:r>
      <w:r w:rsidR="00FE0295">
        <w:rPr>
          <w:sz w:val="18"/>
          <w:szCs w:val="22"/>
        </w:rPr>
        <w:t>i</w:t>
      </w:r>
      <w:r w:rsidR="00E305C1">
        <w:rPr>
          <w:sz w:val="18"/>
          <w:szCs w:val="22"/>
        </w:rPr>
        <w:t>, Generaln</w:t>
      </w:r>
      <w:r w:rsidR="00FE0295">
        <w:rPr>
          <w:sz w:val="18"/>
          <w:szCs w:val="22"/>
        </w:rPr>
        <w:t>y</w:t>
      </w:r>
      <w:r w:rsidR="00E305C1">
        <w:rPr>
          <w:sz w:val="18"/>
          <w:szCs w:val="22"/>
        </w:rPr>
        <w:t xml:space="preserve"> Inspektor Informacji Finansowej, jednostk</w:t>
      </w:r>
      <w:r w:rsidR="00FE0295">
        <w:rPr>
          <w:sz w:val="18"/>
          <w:szCs w:val="22"/>
        </w:rPr>
        <w:t>i</w:t>
      </w:r>
      <w:r w:rsidR="00E305C1">
        <w:rPr>
          <w:sz w:val="18"/>
          <w:szCs w:val="22"/>
        </w:rPr>
        <w:t xml:space="preserve"> Krajowej Administracji Skarbowej</w:t>
      </w:r>
      <w:r w:rsidRPr="00E305C1">
        <w:rPr>
          <w:sz w:val="18"/>
          <w:szCs w:val="22"/>
        </w:rPr>
        <w:t>.</w:t>
      </w:r>
    </w:p>
    <w:p w14:paraId="669B146C" w14:textId="77777777" w:rsidR="00DC53D6" w:rsidRPr="00E305C1" w:rsidRDefault="00DC53D6" w:rsidP="00DC53D6">
      <w:pPr>
        <w:jc w:val="both"/>
        <w:rPr>
          <w:b/>
          <w:bCs/>
          <w:sz w:val="18"/>
          <w:szCs w:val="22"/>
        </w:rPr>
      </w:pPr>
    </w:p>
    <w:p w14:paraId="4014B94E" w14:textId="3CA6F0F4" w:rsidR="00B33047" w:rsidRPr="00E305C1" w:rsidRDefault="00436E88" w:rsidP="00436E88">
      <w:pPr>
        <w:pStyle w:val="Akapitzlist"/>
        <w:numPr>
          <w:ilvl w:val="0"/>
          <w:numId w:val="1"/>
        </w:numPr>
        <w:ind w:left="567" w:hanging="567"/>
        <w:jc w:val="both"/>
        <w:rPr>
          <w:b/>
          <w:bCs/>
          <w:sz w:val="18"/>
          <w:szCs w:val="22"/>
        </w:rPr>
      </w:pPr>
      <w:r w:rsidRPr="00E305C1">
        <w:rPr>
          <w:b/>
          <w:bCs/>
          <w:sz w:val="18"/>
          <w:szCs w:val="22"/>
        </w:rPr>
        <w:t>[Okres przechowywania]</w:t>
      </w:r>
      <w:r w:rsidR="00DC53D6" w:rsidRPr="00E305C1">
        <w:rPr>
          <w:b/>
          <w:bCs/>
          <w:sz w:val="18"/>
          <w:szCs w:val="22"/>
        </w:rPr>
        <w:t xml:space="preserve"> </w:t>
      </w:r>
      <w:r w:rsidR="00DC53D6" w:rsidRPr="00E305C1">
        <w:rPr>
          <w:sz w:val="18"/>
          <w:szCs w:val="22"/>
        </w:rPr>
        <w:t xml:space="preserve">Dane będą przechowywanie </w:t>
      </w:r>
      <w:r w:rsidR="00B33047" w:rsidRPr="00E305C1">
        <w:rPr>
          <w:sz w:val="18"/>
          <w:szCs w:val="22"/>
        </w:rPr>
        <w:t>przez okres niezbędny do realizacji umowy, a następnie przez okres wynikający z przepisów prawa lub do czasu przedawnienia ewentualnych roszczeń – w zależności od tego, który upłynie później. Dane przetwarzane na podstawie prawnie uzasadnionego interesu mogą być przetwarzane przez okres, w którym Administrator posiada ten prawnie uzasadniony interes lub do czasu skutecznego zgłoszenia sprzeciwu. Dane przetwarzane na podstawie zgody mogą być przetwarzane do czasu jej wycofania lub utraty aktualności Danych lub braku dalszej przydatności do określonych celów.</w:t>
      </w:r>
    </w:p>
    <w:p w14:paraId="7615C910" w14:textId="77777777" w:rsidR="00B33047" w:rsidRPr="00E305C1" w:rsidRDefault="00B33047" w:rsidP="00B33047">
      <w:pPr>
        <w:pStyle w:val="Akapitzlist"/>
        <w:rPr>
          <w:sz w:val="18"/>
          <w:szCs w:val="22"/>
        </w:rPr>
      </w:pPr>
    </w:p>
    <w:p w14:paraId="204A2791" w14:textId="0E4B1625" w:rsidR="00B33047" w:rsidRPr="009103D8" w:rsidRDefault="00436E88" w:rsidP="009103D8">
      <w:pPr>
        <w:pStyle w:val="Akapitzlist"/>
        <w:numPr>
          <w:ilvl w:val="0"/>
          <w:numId w:val="1"/>
        </w:numPr>
        <w:ind w:left="567" w:hanging="567"/>
        <w:jc w:val="both"/>
        <w:rPr>
          <w:b/>
          <w:bCs/>
          <w:sz w:val="18"/>
          <w:szCs w:val="22"/>
        </w:rPr>
      </w:pPr>
      <w:r w:rsidRPr="00E305C1">
        <w:rPr>
          <w:b/>
          <w:bCs/>
          <w:sz w:val="18"/>
          <w:szCs w:val="22"/>
        </w:rPr>
        <w:t xml:space="preserve">[Twoje prawa] </w:t>
      </w:r>
      <w:r w:rsidRPr="00E305C1">
        <w:rPr>
          <w:sz w:val="18"/>
          <w:szCs w:val="22"/>
        </w:rPr>
        <w:t xml:space="preserve">Przysługuje Ci prawo dostępu do Twoich </w:t>
      </w:r>
      <w:r w:rsidR="00091E74" w:rsidRPr="00E305C1">
        <w:rPr>
          <w:sz w:val="18"/>
          <w:szCs w:val="22"/>
        </w:rPr>
        <w:t>D</w:t>
      </w:r>
      <w:r w:rsidRPr="00E305C1">
        <w:rPr>
          <w:sz w:val="18"/>
          <w:szCs w:val="22"/>
        </w:rPr>
        <w:t xml:space="preserve">anych, w tym uzyskania ich kopii, </w:t>
      </w:r>
      <w:r w:rsidR="00DC53D6" w:rsidRPr="00E305C1">
        <w:rPr>
          <w:sz w:val="18"/>
          <w:szCs w:val="22"/>
        </w:rPr>
        <w:t xml:space="preserve">żądania ich </w:t>
      </w:r>
      <w:r w:rsidRPr="00E305C1">
        <w:rPr>
          <w:sz w:val="18"/>
          <w:szCs w:val="22"/>
        </w:rPr>
        <w:t xml:space="preserve">sprostowania, </w:t>
      </w:r>
      <w:r w:rsidR="00DC53D6" w:rsidRPr="00E305C1">
        <w:rPr>
          <w:sz w:val="18"/>
          <w:szCs w:val="22"/>
        </w:rPr>
        <w:t>usunięcia lub ograniczenia przetwarzania, wniesienia sprzeciwu wobec ich przetwarzania, a także wniesienia skargi do Prezesa Urzędu Ochrony Danych – na zasadach wynikających z bezwzględnie obowiązujących przepisów prawa.</w:t>
      </w:r>
      <w:r w:rsidR="009103D8">
        <w:rPr>
          <w:sz w:val="18"/>
          <w:szCs w:val="22"/>
        </w:rPr>
        <w:t xml:space="preserve"> </w:t>
      </w:r>
      <w:r w:rsidR="00B33047" w:rsidRPr="009103D8">
        <w:rPr>
          <w:sz w:val="18"/>
          <w:szCs w:val="22"/>
        </w:rPr>
        <w:t xml:space="preserve">W zakresie w jakim podstawą przetwarzania Danych jest zgoda – masz prawo ją wycofać w dowolnym momencie, co nie wpłynie na zgodność przetwarzania dokonanego na podstawie zgody przed jej cofnięciem. </w:t>
      </w:r>
    </w:p>
    <w:p w14:paraId="0729983B" w14:textId="77777777" w:rsidR="00DC53D6" w:rsidRPr="00E305C1" w:rsidRDefault="00DC53D6" w:rsidP="00DC53D6">
      <w:pPr>
        <w:jc w:val="both"/>
        <w:rPr>
          <w:b/>
          <w:bCs/>
          <w:sz w:val="18"/>
          <w:szCs w:val="22"/>
        </w:rPr>
      </w:pPr>
    </w:p>
    <w:p w14:paraId="30AA01FC" w14:textId="3EF430F5" w:rsidR="00436E88" w:rsidRPr="00E305C1" w:rsidRDefault="00436E88" w:rsidP="00436E88">
      <w:pPr>
        <w:pStyle w:val="Akapitzlist"/>
        <w:numPr>
          <w:ilvl w:val="0"/>
          <w:numId w:val="1"/>
        </w:numPr>
        <w:ind w:left="567" w:hanging="567"/>
        <w:jc w:val="both"/>
        <w:rPr>
          <w:b/>
          <w:bCs/>
          <w:sz w:val="18"/>
          <w:szCs w:val="22"/>
        </w:rPr>
      </w:pPr>
      <w:r w:rsidRPr="00E305C1">
        <w:rPr>
          <w:b/>
          <w:bCs/>
          <w:sz w:val="18"/>
          <w:szCs w:val="22"/>
        </w:rPr>
        <w:t xml:space="preserve">[Transfer </w:t>
      </w:r>
      <w:r w:rsidR="00091E74" w:rsidRPr="00E305C1">
        <w:rPr>
          <w:b/>
          <w:bCs/>
          <w:sz w:val="18"/>
          <w:szCs w:val="22"/>
        </w:rPr>
        <w:t>D</w:t>
      </w:r>
      <w:r w:rsidRPr="00E305C1">
        <w:rPr>
          <w:b/>
          <w:bCs/>
          <w:sz w:val="18"/>
          <w:szCs w:val="22"/>
        </w:rPr>
        <w:t xml:space="preserve">anych] </w:t>
      </w:r>
      <w:r w:rsidRPr="00E305C1">
        <w:rPr>
          <w:sz w:val="18"/>
          <w:szCs w:val="22"/>
        </w:rPr>
        <w:t xml:space="preserve">Administrator nie dokonuje transferu </w:t>
      </w:r>
      <w:r w:rsidR="00091E74" w:rsidRPr="00E305C1">
        <w:rPr>
          <w:sz w:val="18"/>
          <w:szCs w:val="22"/>
        </w:rPr>
        <w:t>D</w:t>
      </w:r>
      <w:r w:rsidRPr="00E305C1">
        <w:rPr>
          <w:sz w:val="18"/>
          <w:szCs w:val="22"/>
        </w:rPr>
        <w:t>anych poza Europejski Obszar Gospodarczy.</w:t>
      </w:r>
      <w:r w:rsidRPr="00E305C1">
        <w:rPr>
          <w:b/>
          <w:bCs/>
          <w:sz w:val="18"/>
          <w:szCs w:val="22"/>
        </w:rPr>
        <w:t xml:space="preserve"> </w:t>
      </w:r>
    </w:p>
    <w:p w14:paraId="3B9888B2" w14:textId="77777777" w:rsidR="00DC53D6" w:rsidRPr="00E305C1" w:rsidRDefault="00DC53D6" w:rsidP="00DC53D6">
      <w:pPr>
        <w:jc w:val="both"/>
        <w:rPr>
          <w:b/>
          <w:bCs/>
          <w:sz w:val="18"/>
          <w:szCs w:val="22"/>
        </w:rPr>
      </w:pPr>
    </w:p>
    <w:p w14:paraId="6F9D8DFD" w14:textId="65BC8A9C" w:rsidR="00436E88" w:rsidRPr="00E305C1" w:rsidRDefault="00436E88" w:rsidP="00B33047">
      <w:pPr>
        <w:pStyle w:val="Akapitzlist"/>
        <w:numPr>
          <w:ilvl w:val="0"/>
          <w:numId w:val="1"/>
        </w:numPr>
        <w:ind w:left="567" w:hanging="567"/>
        <w:jc w:val="both"/>
        <w:rPr>
          <w:b/>
          <w:bCs/>
          <w:sz w:val="18"/>
          <w:szCs w:val="22"/>
        </w:rPr>
      </w:pPr>
      <w:r w:rsidRPr="00E305C1">
        <w:rPr>
          <w:b/>
          <w:bCs/>
          <w:sz w:val="18"/>
          <w:szCs w:val="22"/>
        </w:rPr>
        <w:t xml:space="preserve">[Zautomatyzowane podejmowanie decyzji] </w:t>
      </w:r>
      <w:r w:rsidRPr="00E305C1">
        <w:rPr>
          <w:sz w:val="18"/>
          <w:szCs w:val="22"/>
        </w:rPr>
        <w:t>Administrator nie realizuje działań polegających na zautomatyzowanym podejmowaniu decyzji, w tym profilowaniu.</w:t>
      </w:r>
      <w:r w:rsidRPr="00E305C1">
        <w:rPr>
          <w:b/>
          <w:bCs/>
          <w:sz w:val="18"/>
          <w:szCs w:val="22"/>
        </w:rPr>
        <w:t xml:space="preserve"> </w:t>
      </w:r>
      <w:bookmarkEnd w:id="0"/>
    </w:p>
    <w:sectPr w:rsidR="00436E88" w:rsidRPr="00E305C1" w:rsidSect="00E30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3763"/>
    <w:multiLevelType w:val="hybridMultilevel"/>
    <w:tmpl w:val="6AE42F6C"/>
    <w:lvl w:ilvl="0" w:tplc="8CA2BB44">
      <w:start w:val="1"/>
      <w:numFmt w:val="decimal"/>
      <w:lvlText w:val="%1."/>
      <w:lvlJc w:val="left"/>
      <w:pPr>
        <w:ind w:left="720" w:hanging="360"/>
      </w:pPr>
      <w:rPr>
        <w:b/>
        <w:bCs/>
      </w:rPr>
    </w:lvl>
    <w:lvl w:ilvl="1" w:tplc="B9661832">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93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8D"/>
    <w:rsid w:val="000310EE"/>
    <w:rsid w:val="00050DE9"/>
    <w:rsid w:val="00091E74"/>
    <w:rsid w:val="000B2C6E"/>
    <w:rsid w:val="000B5436"/>
    <w:rsid w:val="000F4FC9"/>
    <w:rsid w:val="001D348A"/>
    <w:rsid w:val="001E5E8F"/>
    <w:rsid w:val="002829EB"/>
    <w:rsid w:val="002F6F23"/>
    <w:rsid w:val="00332C38"/>
    <w:rsid w:val="00344530"/>
    <w:rsid w:val="00354B30"/>
    <w:rsid w:val="00360BB5"/>
    <w:rsid w:val="00362D20"/>
    <w:rsid w:val="00383E45"/>
    <w:rsid w:val="003C1D19"/>
    <w:rsid w:val="003E7505"/>
    <w:rsid w:val="00436E88"/>
    <w:rsid w:val="00473690"/>
    <w:rsid w:val="00556258"/>
    <w:rsid w:val="00565869"/>
    <w:rsid w:val="00573462"/>
    <w:rsid w:val="00581B5E"/>
    <w:rsid w:val="00590305"/>
    <w:rsid w:val="005F2665"/>
    <w:rsid w:val="00642DDD"/>
    <w:rsid w:val="006A0536"/>
    <w:rsid w:val="00760070"/>
    <w:rsid w:val="007753CE"/>
    <w:rsid w:val="0080415B"/>
    <w:rsid w:val="008A710A"/>
    <w:rsid w:val="008C4A3F"/>
    <w:rsid w:val="008D3C2E"/>
    <w:rsid w:val="008E6709"/>
    <w:rsid w:val="009103D8"/>
    <w:rsid w:val="009247BE"/>
    <w:rsid w:val="009E36C1"/>
    <w:rsid w:val="00AC0A18"/>
    <w:rsid w:val="00B04EE6"/>
    <w:rsid w:val="00B33047"/>
    <w:rsid w:val="00B432A0"/>
    <w:rsid w:val="00B540F2"/>
    <w:rsid w:val="00B81412"/>
    <w:rsid w:val="00BA2570"/>
    <w:rsid w:val="00BF0DC7"/>
    <w:rsid w:val="00C060C3"/>
    <w:rsid w:val="00C636C1"/>
    <w:rsid w:val="00CE3E03"/>
    <w:rsid w:val="00CF7E24"/>
    <w:rsid w:val="00D07CE5"/>
    <w:rsid w:val="00D12D7B"/>
    <w:rsid w:val="00D4723E"/>
    <w:rsid w:val="00D51F8D"/>
    <w:rsid w:val="00D72F22"/>
    <w:rsid w:val="00DA0689"/>
    <w:rsid w:val="00DA4AD8"/>
    <w:rsid w:val="00DA7BA2"/>
    <w:rsid w:val="00DC53D6"/>
    <w:rsid w:val="00E06BDB"/>
    <w:rsid w:val="00E305C1"/>
    <w:rsid w:val="00E42DFD"/>
    <w:rsid w:val="00E975C2"/>
    <w:rsid w:val="00EA6AF7"/>
    <w:rsid w:val="00F048DE"/>
    <w:rsid w:val="00F12F77"/>
    <w:rsid w:val="00F40991"/>
    <w:rsid w:val="00F707FB"/>
    <w:rsid w:val="00FE0295"/>
    <w:rsid w:val="00FF6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635D"/>
  <w15:chartTrackingRefBased/>
  <w15:docId w15:val="{9EA27F1A-6262-4025-845C-B87751AD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1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1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1F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1F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1F8D"/>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D51F8D"/>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51F8D"/>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51F8D"/>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51F8D"/>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1F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1F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1F8D"/>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1F8D"/>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D51F8D"/>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D51F8D"/>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51F8D"/>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51F8D"/>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51F8D"/>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D51F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1F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1F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1F8D"/>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51F8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D51F8D"/>
    <w:rPr>
      <w:i/>
      <w:iCs/>
      <w:color w:val="404040" w:themeColor="text1" w:themeTint="BF"/>
    </w:rPr>
  </w:style>
  <w:style w:type="paragraph" w:styleId="Akapitzlist">
    <w:name w:val="List Paragraph"/>
    <w:basedOn w:val="Normalny"/>
    <w:uiPriority w:val="34"/>
    <w:qFormat/>
    <w:rsid w:val="00D51F8D"/>
    <w:pPr>
      <w:ind w:left="720"/>
      <w:contextualSpacing/>
    </w:pPr>
  </w:style>
  <w:style w:type="character" w:styleId="Wyrnienieintensywne">
    <w:name w:val="Intense Emphasis"/>
    <w:basedOn w:val="Domylnaczcionkaakapitu"/>
    <w:uiPriority w:val="21"/>
    <w:qFormat/>
    <w:rsid w:val="00D51F8D"/>
    <w:rPr>
      <w:i/>
      <w:iCs/>
      <w:color w:val="0F4761" w:themeColor="accent1" w:themeShade="BF"/>
    </w:rPr>
  </w:style>
  <w:style w:type="paragraph" w:styleId="Cytatintensywny">
    <w:name w:val="Intense Quote"/>
    <w:basedOn w:val="Normalny"/>
    <w:next w:val="Normalny"/>
    <w:link w:val="CytatintensywnyZnak"/>
    <w:uiPriority w:val="30"/>
    <w:qFormat/>
    <w:rsid w:val="00D51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1F8D"/>
    <w:rPr>
      <w:i/>
      <w:iCs/>
      <w:color w:val="0F4761" w:themeColor="accent1" w:themeShade="BF"/>
    </w:rPr>
  </w:style>
  <w:style w:type="character" w:styleId="Odwoanieintensywne">
    <w:name w:val="Intense Reference"/>
    <w:basedOn w:val="Domylnaczcionkaakapitu"/>
    <w:uiPriority w:val="32"/>
    <w:qFormat/>
    <w:rsid w:val="00D51F8D"/>
    <w:rPr>
      <w:b/>
      <w:bCs/>
      <w:smallCaps/>
      <w:color w:val="0F4761" w:themeColor="accent1" w:themeShade="BF"/>
      <w:spacing w:val="5"/>
    </w:rPr>
  </w:style>
  <w:style w:type="character" w:styleId="Hipercze">
    <w:name w:val="Hyperlink"/>
    <w:basedOn w:val="Domylnaczcionkaakapitu"/>
    <w:uiPriority w:val="99"/>
    <w:unhideWhenUsed/>
    <w:rsid w:val="00436E88"/>
    <w:rPr>
      <w:color w:val="467886" w:themeColor="hyperlink"/>
      <w:u w:val="single"/>
    </w:rPr>
  </w:style>
  <w:style w:type="character" w:styleId="Nierozpoznanawzmianka">
    <w:name w:val="Unresolved Mention"/>
    <w:basedOn w:val="Domylnaczcionkaakapitu"/>
    <w:uiPriority w:val="99"/>
    <w:semiHidden/>
    <w:unhideWhenUsed/>
    <w:rsid w:val="00436E88"/>
    <w:rPr>
      <w:color w:val="605E5C"/>
      <w:shd w:val="clear" w:color="auto" w:fill="E1DFDD"/>
    </w:rPr>
  </w:style>
  <w:style w:type="character" w:styleId="Odwoaniedokomentarza">
    <w:name w:val="annotation reference"/>
    <w:basedOn w:val="Domylnaczcionkaakapitu"/>
    <w:uiPriority w:val="99"/>
    <w:semiHidden/>
    <w:unhideWhenUsed/>
    <w:rsid w:val="006A0536"/>
    <w:rPr>
      <w:sz w:val="16"/>
      <w:szCs w:val="16"/>
    </w:rPr>
  </w:style>
  <w:style w:type="paragraph" w:styleId="Tekstkomentarza">
    <w:name w:val="annotation text"/>
    <w:basedOn w:val="Normalny"/>
    <w:link w:val="TekstkomentarzaZnak"/>
    <w:uiPriority w:val="99"/>
    <w:unhideWhenUsed/>
    <w:rsid w:val="006A0536"/>
    <w:rPr>
      <w:szCs w:val="20"/>
    </w:rPr>
  </w:style>
  <w:style w:type="character" w:customStyle="1" w:styleId="TekstkomentarzaZnak">
    <w:name w:val="Tekst komentarza Znak"/>
    <w:basedOn w:val="Domylnaczcionkaakapitu"/>
    <w:link w:val="Tekstkomentarza"/>
    <w:uiPriority w:val="99"/>
    <w:rsid w:val="006A0536"/>
    <w:rPr>
      <w:szCs w:val="20"/>
    </w:rPr>
  </w:style>
  <w:style w:type="paragraph" w:styleId="Tematkomentarza">
    <w:name w:val="annotation subject"/>
    <w:basedOn w:val="Tekstkomentarza"/>
    <w:next w:val="Tekstkomentarza"/>
    <w:link w:val="TematkomentarzaZnak"/>
    <w:uiPriority w:val="99"/>
    <w:semiHidden/>
    <w:unhideWhenUsed/>
    <w:rsid w:val="006A0536"/>
    <w:rPr>
      <w:b/>
      <w:bCs/>
    </w:rPr>
  </w:style>
  <w:style w:type="character" w:customStyle="1" w:styleId="TematkomentarzaZnak">
    <w:name w:val="Temat komentarza Znak"/>
    <w:basedOn w:val="TekstkomentarzaZnak"/>
    <w:link w:val="Tematkomentarza"/>
    <w:uiPriority w:val="99"/>
    <w:semiHidden/>
    <w:rsid w:val="006A053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fundacjapresidiu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618</Words>
  <Characters>3714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RPB LEGAL</dc:creator>
  <cp:keywords/>
  <dc:description/>
  <cp:lastModifiedBy>RPB LEGAL</cp:lastModifiedBy>
  <cp:revision>12</cp:revision>
  <dcterms:created xsi:type="dcterms:W3CDTF">2025-05-28T10:17:00Z</dcterms:created>
  <dcterms:modified xsi:type="dcterms:W3CDTF">2025-06-11T11:03:00Z</dcterms:modified>
</cp:coreProperties>
</file>